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center"/>
        <w:rPr/>
      </w:pPr>
    </w:p>
    <w:p w14:paraId="04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b w:val="1"/>
          <w:sz w:val="28"/>
          <w:highlight w:val="white"/>
        </w:rPr>
        <w:t>Основания освобождения от уголовной ответственности участников СВО</w:t>
      </w:r>
    </w:p>
    <w:p w14:paraId="05000000">
      <w:pPr>
        <w:spacing w:after="0" w:before="0"/>
        <w:ind w:firstLine="709" w:left="0" w:right="0"/>
        <w:jc w:val="both"/>
        <w:rPr/>
      </w:pPr>
    </w:p>
    <w:p w14:paraId="06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 xml:space="preserve">Уголовное дело в отношении участника специальной военной операции может быть прекращено судом, следователем или дознавателем с согласия прокурора. Основания прекращения уголовного дела предусмотрены </w:t>
      </w:r>
      <w:r>
        <w:rPr>
          <w:rFonts w:ascii="Times New Roman" w:hAnsi="Times New Roman"/>
          <w:b w:val="1"/>
          <w:sz w:val="28"/>
          <w:highlight w:val="white"/>
        </w:rPr>
        <w:t>частью 1 статьи 78.1 Уголовного кодекса Российской Федерации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b w:val="1"/>
          <w:sz w:val="28"/>
          <w:highlight w:val="white"/>
        </w:rPr>
        <w:t>с</w:t>
      </w:r>
      <w:r>
        <w:rPr>
          <w:rFonts w:ascii="Times New Roman" w:hAnsi="Times New Roman"/>
          <w:b w:val="1"/>
          <w:sz w:val="28"/>
          <w:highlight w:val="white"/>
        </w:rPr>
        <w:t>татьей 28.2 Уголовно-процессуального кодекса Российской Федерации</w:t>
      </w:r>
      <w:r>
        <w:rPr>
          <w:rFonts w:ascii="Times New Roman" w:hAnsi="Times New Roman"/>
          <w:sz w:val="28"/>
          <w:highlight w:val="white"/>
        </w:rPr>
        <w:t>. Так, от уголовной ответственности за совершение преступления могут быть освобождены следующие категории лиц:</w:t>
      </w:r>
    </w:p>
    <w:p w14:paraId="07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- лица, призванные на военную службу в период мобилизации или в военное время в Вооруженные Силы Российской Федерации;</w:t>
      </w:r>
    </w:p>
    <w:p w14:paraId="08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- лица, заключившее в период мобилизации, в период военного положения или в военное время контракт о прохождении военной службы в Вооруженных Силах Российской Федерации;</w:t>
      </w:r>
    </w:p>
    <w:p w14:paraId="09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- лица, совершившие преступления в период прохождения военной службы в Вооруженных Силах Российской Федерации в период мобилизации, в период военного положения или в военное время.</w:t>
      </w:r>
    </w:p>
    <w:p w14:paraId="0A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Не подлежат освобождению от уголовной ответственности лица, совершившие преступления против половой неприкосновенности несовершеннолетних, а также преступления, связанные с террористической и экстремистской деятельностью, захватом заложников, организацией и участием в незаконных вооруженных формированиях, незаконным обращением с ядерными материалами, государственной изменой, шпионажем, посягательством на жизнь государственного деятеля, насильственным захватом власти, организацией и участием в вооруженном мятеже, диверсионной деятельностью, направленные против мира и безопасности человечества, и некоторые другие категории преступлений.</w:t>
      </w:r>
    </w:p>
    <w:p w14:paraId="0B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Для освобождения от уголовной ответственности необходимо выполнение одного из следующих условий:</w:t>
      </w:r>
    </w:p>
    <w:p w14:paraId="0C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- либо получить в период прохождения военной службы государственной награды (лицо освобождается от уголовной ответственности со дня награждения);</w:t>
      </w:r>
    </w:p>
    <w:p w14:paraId="0D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- либо быть уволенным с военной службы по достижению предельного возраста пребывания на военной службе, или по состоянию здоровья, в связи с признанием военно-врачебной комиссией не годным к военной службе, или в связи с окончанием периода мобилизации, отменой военного положения (лицо освобождается от уголовной ответственности со дня увольнения).</w:t>
      </w:r>
    </w:p>
    <w:p w14:paraId="0E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При этом прекращение уголовного преследования не допускается, если лицо, в отношении которого прекращается уголовное преследование, против этого возражает. В данном случае производство по уголовному делу продолжается в обычном порядке.</w:t>
      </w:r>
    </w:p>
    <w:p w14:paraId="0F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2025-09-30T07:56:12Z</dcterms:modified>
</cp:coreProperties>
</file>